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采购项目内容</w:t>
      </w:r>
    </w:p>
    <w:tbl>
      <w:tblPr>
        <w:tblStyle w:val="2"/>
        <w:tblpPr w:leftFromText="180" w:rightFromText="180" w:vertAnchor="text" w:horzAnchor="page" w:tblpX="1411" w:tblpY="777"/>
        <w:tblOverlap w:val="never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960"/>
        <w:gridCol w:w="1275"/>
        <w:gridCol w:w="1335"/>
        <w:gridCol w:w="1590"/>
        <w:gridCol w:w="117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</w:pPr>
            <w:bookmarkStart w:id="0" w:name="_Toc92813809"/>
            <w:bookmarkStart w:id="1" w:name="_Toc102053039"/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车型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轿车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商务车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考斯特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普通中巴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客车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座位数量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19座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19座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39座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55座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一次性用车：（元/车次/50公里以内）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B级250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273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735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473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630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C级280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非一次性用车：（元/天/120公里以内/10小时）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B级630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735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945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735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945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C级730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超出公里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部分费用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2元/公里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2.5元/公里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5元/公里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4.5元/公里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5元/公里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超10小时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加班费用</w:t>
            </w:r>
          </w:p>
        </w:tc>
        <w:tc>
          <w:tcPr>
            <w:tcW w:w="7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50元/小时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备注：1、以上报价含增值税普通发票、燃油费、过桥过路费等。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 xml:space="preserve">      2、B级车指的是本田、天籁、帕萨特等品牌，C级车指的是奥迪品牌，均八成新以上小轿车。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 xml:space="preserve">      3、车辆如需在外滞留过夜的，除车费外，另加过夜补贴费：55座420元/晚、39座336/晚、其他车型315元/晚，不再另加超时费。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 xml:space="preserve">      4、超出上述用车范围；经双方友好协议；以当时的市场价格协议进行结算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ZGIwYjM1MzI3YTA3YzEwNDI4MWQ0MDVlNGFhMjUifQ=="/>
  </w:docVars>
  <w:rsids>
    <w:rsidRoot w:val="10AE2B2C"/>
    <w:rsid w:val="07AC35D4"/>
    <w:rsid w:val="10AE2B2C"/>
    <w:rsid w:val="1E861642"/>
    <w:rsid w:val="41B4781F"/>
    <w:rsid w:val="41EB1CB5"/>
    <w:rsid w:val="4AB76EAE"/>
    <w:rsid w:val="5E2C0A11"/>
    <w:rsid w:val="674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365</Characters>
  <Lines>0</Lines>
  <Paragraphs>0</Paragraphs>
  <TotalTime>2</TotalTime>
  <ScaleCrop>false</ScaleCrop>
  <LinksUpToDate>false</LinksUpToDate>
  <CharactersWithSpaces>385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2024-04-25T06:20:00Z</dcterms:created>
  <dc:creator>蔡兴华</dc:creator>
  <cp:lastModifiedBy>zls</cp:lastModifiedBy>
  <cp:lastPrinted>2024-05-16T01:06:44Z</cp:lastPrinted>
  <dcterms:modified xsi:type="dcterms:W3CDTF">2024-05-16T01:30:09Z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9FFB3B66BD7A4B5092C655C66BCB9664_11</vt:lpwstr>
  </property>
</Properties>
</file>